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F2" w:rsidRPr="008F3D20" w:rsidRDefault="008C78F2" w:rsidP="008F3D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3D20">
        <w:rPr>
          <w:rFonts w:ascii="Times New Roman" w:hAnsi="Times New Roman" w:cs="Times New Roman"/>
          <w:b/>
          <w:sz w:val="30"/>
          <w:szCs w:val="30"/>
        </w:rPr>
        <w:t>Санаторий Центросоюза в г</w:t>
      </w:r>
      <w:proofErr w:type="gramStart"/>
      <w:r w:rsidRPr="008F3D20">
        <w:rPr>
          <w:rFonts w:ascii="Times New Roman" w:hAnsi="Times New Roman" w:cs="Times New Roman"/>
          <w:b/>
          <w:sz w:val="30"/>
          <w:szCs w:val="30"/>
        </w:rPr>
        <w:t>.Б</w:t>
      </w:r>
      <w:proofErr w:type="gramEnd"/>
      <w:r w:rsidRPr="008F3D20">
        <w:rPr>
          <w:rFonts w:ascii="Times New Roman" w:hAnsi="Times New Roman" w:cs="Times New Roman"/>
          <w:b/>
          <w:sz w:val="30"/>
          <w:szCs w:val="30"/>
        </w:rPr>
        <w:t>елокуриха</w:t>
      </w:r>
    </w:p>
    <w:p w:rsidR="008C78F2" w:rsidRPr="008C78F2" w:rsidRDefault="008C78F2" w:rsidP="008C78F2">
      <w:pPr>
        <w:pStyle w:val="a3"/>
        <w:jc w:val="both"/>
        <w:rPr>
          <w:color w:val="4A493F"/>
          <w:sz w:val="22"/>
          <w:szCs w:val="22"/>
        </w:rPr>
      </w:pPr>
      <w:r w:rsidRPr="008C78F2">
        <w:rPr>
          <w:rStyle w:val="a4"/>
          <w:rFonts w:ascii="Georgia" w:hAnsi="Georgia"/>
          <w:color w:val="800000"/>
          <w:sz w:val="22"/>
          <w:szCs w:val="22"/>
        </w:rPr>
        <w:t>Белокуриха — </w:t>
      </w:r>
      <w:r w:rsidRPr="008C78F2">
        <w:rPr>
          <w:rFonts w:ascii="Georgia" w:hAnsi="Georgia"/>
          <w:color w:val="333333"/>
          <w:sz w:val="22"/>
          <w:szCs w:val="22"/>
        </w:rPr>
        <w:t xml:space="preserve">бальнеоклиматический курорт лесной зоны, расположенный в предгорье Алтая на высоте 250 метров над уровнем моря. Южная часть курорта окаймлена горами, покрытыми пышным вечнозеленым хвойным лесом. Горные вершины </w:t>
      </w:r>
      <w:proofErr w:type="gramStart"/>
      <w:r w:rsidRPr="008C78F2">
        <w:rPr>
          <w:rFonts w:ascii="Georgia" w:hAnsi="Georgia"/>
          <w:color w:val="333333"/>
          <w:sz w:val="22"/>
          <w:szCs w:val="22"/>
        </w:rPr>
        <w:t>увенчаны гранитными скалами причудливой формы и в яркие солнечные дни окутаны</w:t>
      </w:r>
      <w:proofErr w:type="gramEnd"/>
      <w:r w:rsidRPr="008C78F2">
        <w:rPr>
          <w:rFonts w:ascii="Georgia" w:hAnsi="Georgia"/>
          <w:color w:val="333333"/>
          <w:sz w:val="22"/>
          <w:szCs w:val="22"/>
        </w:rPr>
        <w:t xml:space="preserve"> голубой дымкой. Самый знаменитый сибирский курорт славен своим уникальным климатом. По количеству солнечных дней в году Белокуриха сопоставима с курортами Крыма и Кавказа, солнечных дней в году: около 260. Постоянство атмосферного давления, большое количество ясных дней в году, умеренная влажность, количество </w:t>
      </w:r>
      <w:proofErr w:type="spellStart"/>
      <w:r w:rsidRPr="008C78F2">
        <w:rPr>
          <w:rFonts w:ascii="Georgia" w:hAnsi="Georgia"/>
          <w:color w:val="333333"/>
          <w:sz w:val="22"/>
          <w:szCs w:val="22"/>
        </w:rPr>
        <w:t>аэроионов</w:t>
      </w:r>
      <w:proofErr w:type="spellEnd"/>
      <w:r w:rsidRPr="008C78F2">
        <w:rPr>
          <w:rFonts w:ascii="Georgia" w:hAnsi="Georgia"/>
          <w:color w:val="333333"/>
          <w:sz w:val="22"/>
          <w:szCs w:val="22"/>
        </w:rPr>
        <w:t>, вдвое превышающее показатели швейцарского Давоса - все это позволяет причислить Белокуриху к лучшим климатическим курортам мира.</w:t>
      </w:r>
    </w:p>
    <w:p w:rsidR="008C78F2" w:rsidRPr="008C78F2" w:rsidRDefault="008C78F2" w:rsidP="008C78F2">
      <w:pPr>
        <w:pStyle w:val="a3"/>
        <w:jc w:val="both"/>
        <w:rPr>
          <w:sz w:val="22"/>
          <w:szCs w:val="22"/>
        </w:rPr>
      </w:pPr>
      <w:r w:rsidRPr="008C78F2">
        <w:rPr>
          <w:rStyle w:val="a4"/>
          <w:rFonts w:ascii="Georgia" w:hAnsi="Georgia"/>
          <w:color w:val="800000"/>
          <w:sz w:val="22"/>
          <w:szCs w:val="22"/>
        </w:rPr>
        <w:t>Санаторий Центросоюза РФ — </w:t>
      </w:r>
      <w:r w:rsidRPr="008C78F2">
        <w:rPr>
          <w:rFonts w:ascii="Georgia" w:hAnsi="Georgia"/>
          <w:color w:val="333333"/>
          <w:sz w:val="22"/>
          <w:szCs w:val="22"/>
        </w:rPr>
        <w:t xml:space="preserve">здравница, расположенная в городе-курорте Белокуриха, основой работы которой является  санаторно-курортное лечение и оздоровление. </w:t>
      </w:r>
      <w:proofErr w:type="spellStart"/>
      <w:r w:rsidRPr="008C78F2">
        <w:rPr>
          <w:rFonts w:ascii="Georgia" w:hAnsi="Georgia"/>
          <w:color w:val="333333"/>
          <w:sz w:val="22"/>
          <w:szCs w:val="22"/>
        </w:rPr>
        <w:t>Пантолечение</w:t>
      </w:r>
      <w:proofErr w:type="spellEnd"/>
      <w:r w:rsidRPr="008C78F2">
        <w:rPr>
          <w:rFonts w:ascii="Georgia" w:hAnsi="Georgia"/>
          <w:color w:val="333333"/>
          <w:sz w:val="22"/>
          <w:szCs w:val="22"/>
        </w:rPr>
        <w:t xml:space="preserve"> с использованием продуктов мараловодства, целебные природные свойства Алтая, термальные минеральные воды, экологически чистые травы, климатотерапия, чистейший горный воздух, великолепный природный ландшафт, комфортное размещение, здоровое питание, профессионализм сотрудников и мощная лечебно - диагностическая база - все это поможет Вам поправить здоровье и получить заряд жизненной энергии на долгие годы!</w:t>
      </w:r>
    </w:p>
    <w:p w:rsidR="008C78F2" w:rsidRPr="008C78F2" w:rsidRDefault="008C78F2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C78F2">
        <w:rPr>
          <w:rFonts w:ascii="Times New Roman" w:eastAsia="Times New Roman" w:hAnsi="Times New Roman" w:cs="Times New Roman"/>
          <w:b/>
          <w:lang w:eastAsia="ru-RU"/>
        </w:rPr>
        <w:t xml:space="preserve">Цены указаны в </w:t>
      </w:r>
      <w:proofErr w:type="gramStart"/>
      <w:r w:rsidRPr="008C78F2">
        <w:rPr>
          <w:rFonts w:ascii="Times New Roman" w:eastAsia="Times New Roman" w:hAnsi="Times New Roman" w:cs="Times New Roman"/>
          <w:b/>
          <w:lang w:eastAsia="ru-RU"/>
        </w:rPr>
        <w:t>рублях</w:t>
      </w:r>
      <w:proofErr w:type="gramEnd"/>
      <w:r w:rsidRPr="008C78F2">
        <w:rPr>
          <w:rFonts w:ascii="Times New Roman" w:eastAsia="Times New Roman" w:hAnsi="Times New Roman" w:cs="Times New Roman"/>
          <w:b/>
          <w:lang w:eastAsia="ru-RU"/>
        </w:rPr>
        <w:t xml:space="preserve"> РФ на 1 человека в сутки.</w:t>
      </w:r>
    </w:p>
    <w:tbl>
      <w:tblPr>
        <w:tblW w:w="11094" w:type="dxa"/>
        <w:jc w:val="center"/>
        <w:tblCellSpacing w:w="0" w:type="dxa"/>
        <w:tblInd w:w="2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88"/>
        <w:gridCol w:w="1144"/>
        <w:gridCol w:w="1701"/>
        <w:gridCol w:w="1984"/>
        <w:gridCol w:w="1843"/>
        <w:gridCol w:w="1134"/>
      </w:tblGrid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7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11.01.2021 - 31.03.2021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место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Одноместное размещение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есто взрослого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Детская путевка </w:t>
            </w:r>
          </w:p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(4-14 лет)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место</w:t>
            </w:r>
          </w:p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(4-14 лет)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Одноместный стандарт 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4 100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2 450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3 280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1 905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Одноместный комфорт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4 600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2 650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3 680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2 055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 xml:space="preserve">Двухместный стандарт (твин, </w:t>
            </w:r>
            <w:proofErr w:type="spellStart"/>
            <w:r w:rsidRPr="008C78F2">
              <w:rPr>
                <w:rFonts w:ascii="Georgia" w:eastAsia="Times New Roman" w:hAnsi="Georgia" w:cs="Times New Roman"/>
                <w:lang w:eastAsia="ru-RU"/>
              </w:rPr>
              <w:t>дабл</w:t>
            </w:r>
            <w:proofErr w:type="spellEnd"/>
            <w:r w:rsidRPr="008C78F2">
              <w:rPr>
                <w:rFonts w:ascii="Georgia" w:eastAsia="Times New Roman" w:hAnsi="Georgia" w:cs="Times New Roman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4 650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2 340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2 070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 xml:space="preserve">Двухместный комфорт (твин, </w:t>
            </w:r>
            <w:proofErr w:type="spellStart"/>
            <w:r w:rsidRPr="008C78F2">
              <w:rPr>
                <w:rFonts w:ascii="Georgia" w:eastAsia="Times New Roman" w:hAnsi="Georgia" w:cs="Times New Roman"/>
                <w:lang w:eastAsia="ru-RU"/>
              </w:rPr>
              <w:t>дабл</w:t>
            </w:r>
            <w:proofErr w:type="spellEnd"/>
            <w:r w:rsidRPr="008C78F2">
              <w:rPr>
                <w:rFonts w:ascii="Georgia" w:eastAsia="Times New Roman" w:hAnsi="Georgia" w:cs="Times New Roman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5 250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2 520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2 640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2 250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Семейный стандарт</w:t>
            </w:r>
          </w:p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 xml:space="preserve">(твин, </w:t>
            </w:r>
            <w:proofErr w:type="spellStart"/>
            <w:r w:rsidRPr="008C78F2">
              <w:rPr>
                <w:rFonts w:ascii="Georgia" w:eastAsia="Times New Roman" w:hAnsi="Georgia" w:cs="Times New Roman"/>
                <w:lang w:eastAsia="ru-RU"/>
              </w:rPr>
              <w:t>дабл</w:t>
            </w:r>
            <w:proofErr w:type="spellEnd"/>
            <w:r w:rsidRPr="008C78F2">
              <w:rPr>
                <w:rFonts w:ascii="Georgia" w:eastAsia="Times New Roman" w:hAnsi="Georgia" w:cs="Times New Roman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3 700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6 050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2 760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2 960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2 490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Студия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7 050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3 060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3 360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2 790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Семейный комфорт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7 250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3 270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3 440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2 850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8F2">
              <w:rPr>
                <w:rFonts w:ascii="Georgia" w:eastAsia="Times New Roman" w:hAnsi="Georgia" w:cs="Times New Roman"/>
                <w:lang w:eastAsia="ru-RU"/>
              </w:rPr>
              <w:t>Джуниор</w:t>
            </w:r>
            <w:proofErr w:type="spellEnd"/>
            <w:r w:rsidRPr="008C78F2">
              <w:rPr>
                <w:rFonts w:ascii="Georgia" w:eastAsia="Times New Roman" w:hAnsi="Georgia" w:cs="Times New Roman"/>
                <w:lang w:eastAsia="ru-RU"/>
              </w:rPr>
              <w:t xml:space="preserve"> сюит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4 400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7 450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3 180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3 520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2 910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Двухкомнатный Люкс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5 700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9 600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4 140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4 560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3 780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Трёхкомнатный Люкс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7 500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13 200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5 220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6 000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4 860</w:t>
            </w:r>
          </w:p>
        </w:tc>
      </w:tr>
      <w:tr w:rsidR="008C78F2" w:rsidRPr="008C78F2" w:rsidTr="008C78F2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Сюит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9 300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16 800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6 300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7 440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F2" w:rsidRPr="008C78F2" w:rsidRDefault="008C78F2" w:rsidP="008C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F2">
              <w:rPr>
                <w:rFonts w:ascii="Georgia" w:eastAsia="Times New Roman" w:hAnsi="Georgia" w:cs="Times New Roman"/>
                <w:lang w:eastAsia="ru-RU"/>
              </w:rPr>
              <w:t>5 940</w:t>
            </w:r>
          </w:p>
        </w:tc>
      </w:tr>
    </w:tbl>
    <w:p w:rsidR="008C78F2" w:rsidRPr="008C78F2" w:rsidRDefault="008C78F2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C78F2">
        <w:rPr>
          <w:rFonts w:ascii="Times New Roman" w:eastAsia="Times New Roman" w:hAnsi="Times New Roman" w:cs="Times New Roman"/>
          <w:lang w:eastAsia="ru-RU"/>
        </w:rPr>
        <w:t>**</w:t>
      </w:r>
      <w:proofErr w:type="spellStart"/>
      <w:r w:rsidRPr="008C78F2">
        <w:rPr>
          <w:rFonts w:ascii="Times New Roman" w:eastAsia="Times New Roman" w:hAnsi="Times New Roman" w:cs="Times New Roman"/>
          <w:lang w:eastAsia="ru-RU"/>
        </w:rPr>
        <w:t>дабл</w:t>
      </w:r>
      <w:proofErr w:type="spellEnd"/>
      <w:r w:rsidRPr="008C78F2">
        <w:rPr>
          <w:rFonts w:ascii="Times New Roman" w:eastAsia="Times New Roman" w:hAnsi="Times New Roman" w:cs="Times New Roman"/>
          <w:lang w:eastAsia="ru-RU"/>
        </w:rPr>
        <w:t xml:space="preserve"> – 1 двуспальная кровать*твин – 2 односпальные кровати</w:t>
      </w:r>
    </w:p>
    <w:p w:rsidR="008C78F2" w:rsidRPr="008C78F2" w:rsidRDefault="008C78F2" w:rsidP="008C78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8F2">
        <w:rPr>
          <w:rFonts w:ascii="Times New Roman" w:eastAsia="Times New Roman" w:hAnsi="Times New Roman" w:cs="Times New Roman"/>
          <w:lang w:eastAsia="ru-RU"/>
        </w:rPr>
        <w:t xml:space="preserve">Для проживающих в </w:t>
      </w:r>
      <w:proofErr w:type="gramStart"/>
      <w:r w:rsidRPr="008C78F2">
        <w:rPr>
          <w:rFonts w:ascii="Times New Roman" w:eastAsia="Times New Roman" w:hAnsi="Times New Roman" w:cs="Times New Roman"/>
          <w:lang w:eastAsia="ru-RU"/>
        </w:rPr>
        <w:t>номерах</w:t>
      </w:r>
      <w:proofErr w:type="gramEnd"/>
      <w:r w:rsidRPr="008C78F2">
        <w:rPr>
          <w:rFonts w:ascii="Times New Roman" w:eastAsia="Times New Roman" w:hAnsi="Times New Roman" w:cs="Times New Roman"/>
          <w:lang w:eastAsia="ru-RU"/>
        </w:rPr>
        <w:t xml:space="preserve"> категории "</w:t>
      </w:r>
      <w:proofErr w:type="spellStart"/>
      <w:r w:rsidRPr="008C78F2">
        <w:rPr>
          <w:rFonts w:ascii="Times New Roman" w:eastAsia="Times New Roman" w:hAnsi="Times New Roman" w:cs="Times New Roman"/>
          <w:lang w:eastAsia="ru-RU"/>
        </w:rPr>
        <w:t>Джуниор</w:t>
      </w:r>
      <w:proofErr w:type="spellEnd"/>
      <w:r w:rsidRPr="008C78F2">
        <w:rPr>
          <w:rFonts w:ascii="Times New Roman" w:eastAsia="Times New Roman" w:hAnsi="Times New Roman" w:cs="Times New Roman"/>
          <w:lang w:eastAsia="ru-RU"/>
        </w:rPr>
        <w:t xml:space="preserve"> сюит, Люкс и Сюит" трехразовое питание организовано в банкетном зале. Для проживающих в </w:t>
      </w:r>
      <w:proofErr w:type="gramStart"/>
      <w:r w:rsidRPr="008C78F2">
        <w:rPr>
          <w:rFonts w:ascii="Times New Roman" w:eastAsia="Times New Roman" w:hAnsi="Times New Roman" w:cs="Times New Roman"/>
          <w:lang w:eastAsia="ru-RU"/>
        </w:rPr>
        <w:t>номерах</w:t>
      </w:r>
      <w:proofErr w:type="gramEnd"/>
      <w:r w:rsidRPr="008C78F2">
        <w:rPr>
          <w:rFonts w:ascii="Times New Roman" w:eastAsia="Times New Roman" w:hAnsi="Times New Roman" w:cs="Times New Roman"/>
          <w:lang w:eastAsia="ru-RU"/>
        </w:rPr>
        <w:t xml:space="preserve"> иной категории, трехразовое питание организовано в столовой (желающие питаться в банкетном зале доплачивают разницу по действующему прейскуранту цен на питание).</w:t>
      </w:r>
    </w:p>
    <w:p w:rsidR="008C78F2" w:rsidRPr="008C78F2" w:rsidRDefault="008C78F2" w:rsidP="008C78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8F2">
        <w:rPr>
          <w:rFonts w:ascii="Times New Roman" w:eastAsia="Times New Roman" w:hAnsi="Times New Roman" w:cs="Times New Roman"/>
          <w:lang w:eastAsia="ru-RU"/>
        </w:rPr>
        <w:t>Расчет путевки производится по дате заезда.</w:t>
      </w:r>
    </w:p>
    <w:p w:rsidR="008C78F2" w:rsidRPr="008C78F2" w:rsidRDefault="008C78F2" w:rsidP="008C78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8F2">
        <w:rPr>
          <w:rFonts w:ascii="Times New Roman" w:eastAsia="Times New Roman" w:hAnsi="Times New Roman" w:cs="Times New Roman"/>
          <w:lang w:eastAsia="ru-RU"/>
        </w:rPr>
        <w:t>Дети до 4-х лет могут размещаться бесплатно (без предоставления дополнительного места, лечения и питания).</w:t>
      </w:r>
    </w:p>
    <w:p w:rsidR="008C78F2" w:rsidRPr="008C78F2" w:rsidRDefault="008C78F2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включено: </w:t>
      </w:r>
    </w:p>
    <w:p w:rsidR="008C78F2" w:rsidRPr="008C78F2" w:rsidRDefault="008C78F2" w:rsidP="008C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hyperlink r:id="rId5" w:history="1">
        <w:r w:rsidRPr="008C78F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роживание</w:t>
        </w:r>
      </w:hyperlink>
      <w:r w:rsidRPr="008C7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78F2" w:rsidRPr="008C78F2" w:rsidRDefault="008C78F2" w:rsidP="008C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C78F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3-х разовое питание по системе "Шведский стол"</w:t>
        </w:r>
      </w:hyperlink>
    </w:p>
    <w:p w:rsidR="008C78F2" w:rsidRPr="008C78F2" w:rsidRDefault="008C78F2" w:rsidP="008C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C78F2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Посещение бассейна с термальным комплексом</w:t>
        </w:r>
      </w:hyperlink>
    </w:p>
    <w:p w:rsidR="008C78F2" w:rsidRPr="008C78F2" w:rsidRDefault="008C78F2" w:rsidP="008C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врача терапевта </w:t>
      </w:r>
    </w:p>
    <w:sectPr w:rsidR="008C78F2" w:rsidRPr="008C78F2" w:rsidSect="008F3D2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C18"/>
    <w:multiLevelType w:val="multilevel"/>
    <w:tmpl w:val="C1F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24B05"/>
    <w:multiLevelType w:val="multilevel"/>
    <w:tmpl w:val="FAD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F2"/>
    <w:rsid w:val="008B0267"/>
    <w:rsid w:val="008C78F2"/>
    <w:rsid w:val="008F3D20"/>
    <w:rsid w:val="0094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F2"/>
    <w:rPr>
      <w:b/>
      <w:bCs/>
    </w:rPr>
  </w:style>
  <w:style w:type="character" w:styleId="a5">
    <w:name w:val="Hyperlink"/>
    <w:basedOn w:val="a0"/>
    <w:uiPriority w:val="99"/>
    <w:semiHidden/>
    <w:unhideWhenUsed/>
    <w:rsid w:val="008C7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rosouz.ru/services/kompleks-basseyn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osouz.ru/pitanie/" TargetMode="External"/><Relationship Id="rId5" Type="http://schemas.openxmlformats.org/officeDocument/2006/relationships/hyperlink" Target="http://centrosouz.ru/sto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2020-10-22T14:40:00Z</dcterms:created>
  <dcterms:modified xsi:type="dcterms:W3CDTF">2020-10-22T14:40:00Z</dcterms:modified>
</cp:coreProperties>
</file>